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6FEB" w14:textId="77777777" w:rsidR="00C62F58" w:rsidRDefault="00C62F58"/>
    <w:tbl>
      <w:tblPr>
        <w:tblStyle w:val="TableGrid"/>
        <w:tblW w:w="7197" w:type="dxa"/>
        <w:tblInd w:w="1471" w:type="dxa"/>
        <w:tblCellMar>
          <w:top w:w="384" w:type="dxa"/>
          <w:left w:w="318" w:type="dxa"/>
          <w:right w:w="115" w:type="dxa"/>
        </w:tblCellMar>
        <w:tblLook w:val="04A0" w:firstRow="1" w:lastRow="0" w:firstColumn="1" w:lastColumn="0" w:noHBand="0" w:noVBand="1"/>
      </w:tblPr>
      <w:tblGrid>
        <w:gridCol w:w="7197"/>
      </w:tblGrid>
      <w:tr w:rsidR="00320EA0" w:rsidRPr="00320EA0" w14:paraId="2A8AF210" w14:textId="77777777" w:rsidTr="00B62A9F">
        <w:trPr>
          <w:trHeight w:val="8627"/>
        </w:trPr>
        <w:tc>
          <w:tcPr>
            <w:tcW w:w="7197" w:type="dxa"/>
            <w:tcBorders>
              <w:top w:val="single" w:sz="11" w:space="0" w:color="000000"/>
              <w:left w:val="single" w:sz="11" w:space="0" w:color="000000"/>
              <w:bottom w:val="single" w:sz="11" w:space="0" w:color="000000"/>
              <w:right w:val="single" w:sz="11" w:space="0" w:color="000000"/>
            </w:tcBorders>
          </w:tcPr>
          <w:p w14:paraId="42F480C2" w14:textId="77777777" w:rsidR="00320EA0" w:rsidRPr="00320EA0" w:rsidRDefault="00320EA0" w:rsidP="00320EA0">
            <w:pPr>
              <w:ind w:right="202"/>
              <w:jc w:val="center"/>
              <w:rPr>
                <w:rFonts w:ascii="Calibri" w:eastAsia="Calibri" w:hAnsi="Calibri" w:cs="Calibri"/>
                <w:color w:val="000000"/>
              </w:rPr>
            </w:pPr>
            <w:r w:rsidRPr="00320EA0">
              <w:rPr>
                <w:rFonts w:ascii="Arial" w:eastAsia="Arial" w:hAnsi="Arial" w:cs="Arial"/>
                <w:color w:val="000000"/>
                <w:sz w:val="14"/>
              </w:rPr>
              <w:t>Final Status Report</w:t>
            </w:r>
          </w:p>
          <w:tbl>
            <w:tblPr>
              <w:tblStyle w:val="TableGrid"/>
              <w:tblW w:w="6562" w:type="dxa"/>
              <w:tblInd w:w="0" w:type="dxa"/>
              <w:tblCellMar>
                <w:top w:w="68" w:type="dxa"/>
                <w:left w:w="160" w:type="dxa"/>
                <w:right w:w="115" w:type="dxa"/>
              </w:tblCellMar>
              <w:tblLook w:val="04A0" w:firstRow="1" w:lastRow="0" w:firstColumn="1" w:lastColumn="0" w:noHBand="0" w:noVBand="1"/>
            </w:tblPr>
            <w:tblGrid>
              <w:gridCol w:w="6562"/>
            </w:tblGrid>
            <w:tr w:rsidR="00320EA0" w:rsidRPr="00320EA0" w14:paraId="46C8B19D" w14:textId="77777777" w:rsidTr="00B62A9F">
              <w:trPr>
                <w:trHeight w:val="318"/>
              </w:trPr>
              <w:tc>
                <w:tcPr>
                  <w:tcW w:w="6562" w:type="dxa"/>
                  <w:tcBorders>
                    <w:top w:val="nil"/>
                    <w:left w:val="nil"/>
                    <w:bottom w:val="nil"/>
                    <w:right w:val="nil"/>
                  </w:tcBorders>
                  <w:shd w:val="clear" w:color="auto" w:fill="E5E5E5"/>
                </w:tcPr>
                <w:p w14:paraId="38FC6C04" w14:textId="77777777" w:rsidR="00320EA0" w:rsidRPr="00320EA0" w:rsidRDefault="00320EA0" w:rsidP="00320EA0">
                  <w:pPr>
                    <w:rPr>
                      <w:rFonts w:ascii="Calibri" w:eastAsia="Calibri" w:hAnsi="Calibri" w:cs="Calibri"/>
                      <w:color w:val="000000"/>
                    </w:rPr>
                  </w:pPr>
                  <w:r w:rsidRPr="00320EA0">
                    <w:rPr>
                      <w:rFonts w:ascii="Arial" w:eastAsia="Arial" w:hAnsi="Arial" w:cs="Arial"/>
                      <w:color w:val="000000"/>
                      <w:sz w:val="14"/>
                    </w:rPr>
                    <w:t>I. General Information</w:t>
                  </w:r>
                </w:p>
              </w:tc>
            </w:tr>
          </w:tbl>
          <w:p w14:paraId="1C52BDE9" w14:textId="095ECBFA" w:rsidR="00320EA0" w:rsidRPr="00320EA0" w:rsidRDefault="00320EA0" w:rsidP="00320EA0">
            <w:pPr>
              <w:tabs>
                <w:tab w:val="center" w:pos="1708"/>
                <w:tab w:val="center" w:pos="4840"/>
              </w:tabs>
              <w:spacing w:after="36"/>
              <w:rPr>
                <w:rFonts w:ascii="Calibri" w:eastAsia="Calibri" w:hAnsi="Calibri" w:cs="Calibri"/>
                <w:color w:val="000000"/>
              </w:rPr>
            </w:pPr>
            <w:r w:rsidRPr="00320EA0">
              <w:rPr>
                <w:rFonts w:ascii="Calibri" w:eastAsia="Calibri" w:hAnsi="Calibri" w:cs="Calibri"/>
                <w:color w:val="000000"/>
              </w:rPr>
              <w:tab/>
            </w:r>
            <w:r w:rsidRPr="00320EA0">
              <w:rPr>
                <w:rFonts w:ascii="Arial" w:eastAsia="Arial" w:hAnsi="Arial" w:cs="Arial"/>
                <w:color w:val="000000"/>
                <w:sz w:val="14"/>
              </w:rPr>
              <w:t>Project name:</w:t>
            </w:r>
            <w:r w:rsidR="00CE5D73" w:rsidRPr="00580F1C">
              <w:rPr>
                <w:rFonts w:eastAsiaTheme="minorHAnsi"/>
                <w:kern w:val="2"/>
                <w:sz w:val="24"/>
                <w:szCs w:val="24"/>
                <w:lang w:val="en-US" w:eastAsia="en-US"/>
                <w14:ligatures w14:val="standardContextual"/>
              </w:rPr>
              <w:t xml:space="preserve"> </w:t>
            </w:r>
            <w:r w:rsidR="00CE5D73" w:rsidRPr="00580F1C">
              <w:rPr>
                <w:rFonts w:ascii="Arial" w:eastAsia="Arial" w:hAnsi="Arial" w:cs="Arial"/>
                <w:color w:val="000000"/>
                <w:sz w:val="14"/>
                <w:lang w:val="en-US"/>
              </w:rPr>
              <w:t>Artistry in Focus Process Implementation</w:t>
            </w:r>
            <w:r w:rsidRPr="00320EA0">
              <w:rPr>
                <w:rFonts w:ascii="Arial" w:eastAsia="Arial" w:hAnsi="Arial" w:cs="Arial"/>
                <w:color w:val="000000"/>
                <w:sz w:val="14"/>
              </w:rPr>
              <w:tab/>
              <w:t>Project number:</w:t>
            </w:r>
            <w:r w:rsidR="008D272F">
              <w:rPr>
                <w:rFonts w:ascii="Arial" w:eastAsia="Arial" w:hAnsi="Arial" w:cs="Arial"/>
                <w:color w:val="000000"/>
                <w:sz w:val="14"/>
              </w:rPr>
              <w:t>081988</w:t>
            </w:r>
          </w:p>
          <w:p w14:paraId="2D4C605F" w14:textId="25589FA4" w:rsidR="00320EA0" w:rsidRPr="00320EA0" w:rsidRDefault="00320EA0" w:rsidP="00320EA0">
            <w:pPr>
              <w:tabs>
                <w:tab w:val="center" w:pos="1722"/>
                <w:tab w:val="center" w:pos="4831"/>
              </w:tabs>
              <w:rPr>
                <w:rFonts w:ascii="Calibri" w:eastAsia="Calibri" w:hAnsi="Calibri" w:cs="Calibri"/>
                <w:color w:val="000000"/>
              </w:rPr>
            </w:pPr>
            <w:r w:rsidRPr="00320EA0">
              <w:rPr>
                <w:rFonts w:ascii="Calibri" w:eastAsia="Calibri" w:hAnsi="Calibri" w:cs="Calibri"/>
                <w:color w:val="000000"/>
              </w:rPr>
              <w:tab/>
            </w:r>
            <w:r w:rsidRPr="00320EA0">
              <w:rPr>
                <w:rFonts w:ascii="Arial" w:eastAsia="Arial" w:hAnsi="Arial" w:cs="Arial"/>
                <w:color w:val="000000"/>
                <w:sz w:val="14"/>
              </w:rPr>
              <w:t xml:space="preserve">Project Manager </w:t>
            </w:r>
            <w:r w:rsidR="008D272F" w:rsidRPr="00320EA0">
              <w:rPr>
                <w:rFonts w:ascii="Arial" w:eastAsia="Arial" w:hAnsi="Arial" w:cs="Arial"/>
                <w:color w:val="000000"/>
                <w:sz w:val="14"/>
              </w:rPr>
              <w:t>name:</w:t>
            </w:r>
            <w:r w:rsidR="008D272F">
              <w:rPr>
                <w:rFonts w:ascii="Arial" w:eastAsia="Arial" w:hAnsi="Arial" w:cs="Arial"/>
                <w:color w:val="000000"/>
                <w:sz w:val="14"/>
              </w:rPr>
              <w:t xml:space="preserve"> Michael Sullivan</w:t>
            </w:r>
            <w:r w:rsidRPr="00320EA0">
              <w:rPr>
                <w:rFonts w:ascii="Arial" w:eastAsia="Arial" w:hAnsi="Arial" w:cs="Arial"/>
                <w:color w:val="000000"/>
                <w:sz w:val="14"/>
              </w:rPr>
              <w:tab/>
              <w:t>Date of report:</w:t>
            </w:r>
            <w:r w:rsidR="005A569E">
              <w:rPr>
                <w:rFonts w:ascii="Arial" w:eastAsia="Arial" w:hAnsi="Arial" w:cs="Arial"/>
                <w:color w:val="000000"/>
                <w:sz w:val="14"/>
              </w:rPr>
              <w:t>1/10/2025</w:t>
            </w:r>
          </w:p>
          <w:tbl>
            <w:tblPr>
              <w:tblStyle w:val="TableGrid"/>
              <w:tblW w:w="6562" w:type="dxa"/>
              <w:tblInd w:w="0" w:type="dxa"/>
              <w:tblCellMar>
                <w:top w:w="67" w:type="dxa"/>
                <w:right w:w="27" w:type="dxa"/>
              </w:tblCellMar>
              <w:tblLook w:val="04A0" w:firstRow="1" w:lastRow="0" w:firstColumn="1" w:lastColumn="0" w:noHBand="0" w:noVBand="1"/>
            </w:tblPr>
            <w:tblGrid>
              <w:gridCol w:w="1534"/>
              <w:gridCol w:w="5028"/>
            </w:tblGrid>
            <w:tr w:rsidR="00094D9C" w:rsidRPr="00320EA0" w14:paraId="3A3D6B8A" w14:textId="77777777" w:rsidTr="002843EE">
              <w:trPr>
                <w:trHeight w:val="999"/>
              </w:trPr>
              <w:tc>
                <w:tcPr>
                  <w:tcW w:w="6562" w:type="dxa"/>
                  <w:gridSpan w:val="2"/>
                  <w:tcBorders>
                    <w:top w:val="single" w:sz="11" w:space="0" w:color="000000"/>
                    <w:left w:val="single" w:sz="11" w:space="0" w:color="000000"/>
                    <w:right w:val="single" w:sz="11" w:space="0" w:color="000000"/>
                  </w:tcBorders>
                  <w:shd w:val="clear" w:color="auto" w:fill="E5E5E5"/>
                </w:tcPr>
                <w:p w14:paraId="6EB0BE40" w14:textId="77777777" w:rsidR="00094D9C" w:rsidRDefault="00094D9C" w:rsidP="00320EA0">
                  <w:pPr>
                    <w:ind w:right="28"/>
                    <w:rPr>
                      <w:rFonts w:ascii="Arial" w:eastAsia="Arial" w:hAnsi="Arial" w:cs="Arial"/>
                      <w:color w:val="000000"/>
                      <w:sz w:val="14"/>
                    </w:rPr>
                  </w:pPr>
                  <w:r w:rsidRPr="00320EA0">
                    <w:rPr>
                      <w:rFonts w:ascii="Arial" w:eastAsia="Arial" w:hAnsi="Arial" w:cs="Arial"/>
                      <w:color w:val="000000"/>
                      <w:sz w:val="14"/>
                    </w:rPr>
                    <w:t>II.  Project Overview</w:t>
                  </w:r>
                </w:p>
                <w:p w14:paraId="72E2473B" w14:textId="77777777" w:rsidR="00094D9C" w:rsidRDefault="00094D9C" w:rsidP="00320EA0">
                  <w:pPr>
                    <w:ind w:right="28"/>
                    <w:rPr>
                      <w:rFonts w:ascii="Calibri" w:eastAsia="Calibri" w:hAnsi="Calibri" w:cs="Calibri"/>
                      <w:color w:val="000000"/>
                    </w:rPr>
                  </w:pPr>
                </w:p>
                <w:p w14:paraId="6DD39991" w14:textId="77777777" w:rsidR="00094D9C" w:rsidRPr="00580F1C" w:rsidRDefault="00094D9C" w:rsidP="00094D9C">
                  <w:pPr>
                    <w:spacing w:after="160" w:line="278" w:lineRule="auto"/>
                    <w:rPr>
                      <w:rFonts w:ascii="Arial" w:hAnsi="Arial" w:cs="Arial"/>
                      <w:sz w:val="14"/>
                      <w:szCs w:val="14"/>
                    </w:rPr>
                  </w:pPr>
                  <w:r w:rsidRPr="00580F1C">
                    <w:rPr>
                      <w:rFonts w:ascii="Arial" w:hAnsi="Arial" w:cs="Arial"/>
                      <w:sz w:val="14"/>
                      <w:szCs w:val="14"/>
                    </w:rPr>
                    <w:t>The Artistry in Focus Process Implementation project was undertaken to establish a structured project management framework for the photography company. The purpose was to address the lack of standardized procedures, which led to inconsistent project outcomes, resource allocation challenges, and limited project tracking. By implementing this project, the company now benefits from improved efficiency, scalability, and client satisfaction. The business problem of disorganized workflows and inefficiencies was effectively resolved.</w:t>
                  </w:r>
                </w:p>
                <w:p w14:paraId="0D0CAC5F" w14:textId="203EE2DD" w:rsidR="00094D9C" w:rsidRPr="00320EA0" w:rsidRDefault="00094D9C" w:rsidP="00320EA0">
                  <w:pPr>
                    <w:ind w:right="28"/>
                    <w:rPr>
                      <w:rFonts w:ascii="Calibri" w:eastAsia="Calibri" w:hAnsi="Calibri" w:cs="Calibri"/>
                      <w:color w:val="000000"/>
                    </w:rPr>
                  </w:pPr>
                </w:p>
              </w:tc>
            </w:tr>
            <w:tr w:rsidR="00320EA0" w:rsidRPr="00320EA0" w14:paraId="1784A307" w14:textId="77777777" w:rsidTr="00B62A9F">
              <w:trPr>
                <w:trHeight w:val="159"/>
              </w:trPr>
              <w:tc>
                <w:tcPr>
                  <w:tcW w:w="1534" w:type="dxa"/>
                  <w:tcBorders>
                    <w:top w:val="single" w:sz="11" w:space="0" w:color="000000"/>
                    <w:left w:val="nil"/>
                    <w:bottom w:val="single" w:sz="11" w:space="0" w:color="000000"/>
                    <w:right w:val="nil"/>
                  </w:tcBorders>
                </w:tcPr>
                <w:p w14:paraId="71473708" w14:textId="77777777" w:rsidR="00320EA0" w:rsidRPr="00320EA0" w:rsidRDefault="00320EA0" w:rsidP="00320EA0">
                  <w:pPr>
                    <w:rPr>
                      <w:rFonts w:ascii="Calibri" w:eastAsia="Calibri" w:hAnsi="Calibri" w:cs="Calibri"/>
                      <w:color w:val="000000"/>
                    </w:rPr>
                  </w:pPr>
                </w:p>
              </w:tc>
              <w:tc>
                <w:tcPr>
                  <w:tcW w:w="5028" w:type="dxa"/>
                  <w:tcBorders>
                    <w:top w:val="single" w:sz="11" w:space="0" w:color="000000"/>
                    <w:left w:val="nil"/>
                    <w:bottom w:val="single" w:sz="11" w:space="0" w:color="000000"/>
                    <w:right w:val="nil"/>
                  </w:tcBorders>
                </w:tcPr>
                <w:p w14:paraId="541728CA" w14:textId="77777777" w:rsidR="00320EA0" w:rsidRPr="00320EA0" w:rsidRDefault="00320EA0" w:rsidP="00320EA0">
                  <w:pPr>
                    <w:rPr>
                      <w:rFonts w:ascii="Calibri" w:eastAsia="Calibri" w:hAnsi="Calibri" w:cs="Calibri"/>
                      <w:color w:val="000000"/>
                    </w:rPr>
                  </w:pPr>
                </w:p>
              </w:tc>
            </w:tr>
            <w:tr w:rsidR="00AA1731" w:rsidRPr="00320EA0" w14:paraId="35B27C5C" w14:textId="77777777" w:rsidTr="002E7DD5">
              <w:trPr>
                <w:trHeight w:val="919"/>
              </w:trPr>
              <w:tc>
                <w:tcPr>
                  <w:tcW w:w="6562" w:type="dxa"/>
                  <w:gridSpan w:val="2"/>
                  <w:tcBorders>
                    <w:top w:val="single" w:sz="11" w:space="0" w:color="000000"/>
                    <w:left w:val="single" w:sz="11" w:space="0" w:color="000000"/>
                    <w:right w:val="single" w:sz="11" w:space="0" w:color="000000"/>
                  </w:tcBorders>
                  <w:shd w:val="clear" w:color="auto" w:fill="E5E5E5"/>
                </w:tcPr>
                <w:p w14:paraId="4A8976A7" w14:textId="77777777" w:rsidR="00AA1731" w:rsidRDefault="00AA1731" w:rsidP="00320EA0">
                  <w:pPr>
                    <w:ind w:right="255"/>
                    <w:rPr>
                      <w:rFonts w:ascii="Arial" w:eastAsia="Arial" w:hAnsi="Arial" w:cs="Arial"/>
                      <w:color w:val="000000"/>
                      <w:sz w:val="14"/>
                    </w:rPr>
                  </w:pPr>
                  <w:r w:rsidRPr="00320EA0">
                    <w:rPr>
                      <w:rFonts w:ascii="Arial" w:eastAsia="Arial" w:hAnsi="Arial" w:cs="Arial"/>
                      <w:color w:val="000000"/>
                      <w:sz w:val="14"/>
                    </w:rPr>
                    <w:t>III.  Project Goals and Objectives</w:t>
                  </w:r>
                </w:p>
                <w:p w14:paraId="2464C4EF" w14:textId="77777777" w:rsidR="00AA1731" w:rsidRDefault="00AA1731" w:rsidP="00320EA0">
                  <w:pPr>
                    <w:ind w:right="255"/>
                    <w:rPr>
                      <w:rFonts w:ascii="Calibri" w:eastAsia="Calibri" w:hAnsi="Calibri" w:cs="Calibri"/>
                      <w:color w:val="000000"/>
                    </w:rPr>
                  </w:pPr>
                </w:p>
                <w:p w14:paraId="48E3C723" w14:textId="77777777" w:rsidR="00AA1731" w:rsidRPr="00580F1C" w:rsidRDefault="00AA1731" w:rsidP="00AA1731">
                  <w:pPr>
                    <w:spacing w:after="160" w:line="278" w:lineRule="auto"/>
                    <w:rPr>
                      <w:rFonts w:ascii="Arial" w:hAnsi="Arial" w:cs="Arial"/>
                      <w:sz w:val="14"/>
                      <w:szCs w:val="14"/>
                    </w:rPr>
                  </w:pPr>
                  <w:r w:rsidRPr="00580F1C">
                    <w:rPr>
                      <w:rFonts w:ascii="Arial" w:hAnsi="Arial" w:cs="Arial"/>
                      <w:sz w:val="14"/>
                      <w:szCs w:val="14"/>
                    </w:rPr>
                    <w:t>The project successfully met the following goals:</w:t>
                  </w:r>
                </w:p>
                <w:p w14:paraId="655B5A09" w14:textId="77777777" w:rsidR="00AA1731" w:rsidRPr="00580F1C" w:rsidRDefault="00AA1731" w:rsidP="00AA1731">
                  <w:pPr>
                    <w:numPr>
                      <w:ilvl w:val="0"/>
                      <w:numId w:val="1"/>
                    </w:numPr>
                    <w:spacing w:after="160" w:line="278" w:lineRule="auto"/>
                    <w:rPr>
                      <w:rFonts w:ascii="Arial" w:hAnsi="Arial" w:cs="Arial"/>
                      <w:sz w:val="14"/>
                      <w:szCs w:val="14"/>
                    </w:rPr>
                  </w:pPr>
                  <w:r w:rsidRPr="00580F1C">
                    <w:rPr>
                      <w:rFonts w:ascii="Arial" w:hAnsi="Arial" w:cs="Arial"/>
                      <w:b/>
                      <w:bCs/>
                      <w:sz w:val="14"/>
                      <w:szCs w:val="14"/>
                    </w:rPr>
                    <w:t>Implement a Comprehensive Framework:</w:t>
                  </w:r>
                </w:p>
                <w:p w14:paraId="7C9A00AE" w14:textId="77777777" w:rsidR="00AA1731" w:rsidRPr="00580F1C" w:rsidRDefault="00AA1731" w:rsidP="00AA1731">
                  <w:pPr>
                    <w:numPr>
                      <w:ilvl w:val="1"/>
                      <w:numId w:val="1"/>
                    </w:numPr>
                    <w:spacing w:after="160" w:line="278" w:lineRule="auto"/>
                    <w:rPr>
                      <w:rFonts w:ascii="Arial" w:hAnsi="Arial" w:cs="Arial"/>
                      <w:sz w:val="14"/>
                      <w:szCs w:val="14"/>
                    </w:rPr>
                  </w:pPr>
                  <w:r w:rsidRPr="00580F1C">
                    <w:rPr>
                      <w:rFonts w:ascii="Arial" w:hAnsi="Arial" w:cs="Arial"/>
                      <w:sz w:val="14"/>
                      <w:szCs w:val="14"/>
                    </w:rPr>
                    <w:t>Standardized project management framework developed and integrated.</w:t>
                  </w:r>
                </w:p>
                <w:p w14:paraId="3B190541" w14:textId="77777777" w:rsidR="00AA1731" w:rsidRPr="00580F1C" w:rsidRDefault="00AA1731" w:rsidP="00AA1731">
                  <w:pPr>
                    <w:numPr>
                      <w:ilvl w:val="1"/>
                      <w:numId w:val="1"/>
                    </w:numPr>
                    <w:spacing w:after="160" w:line="278" w:lineRule="auto"/>
                    <w:rPr>
                      <w:rFonts w:ascii="Arial" w:hAnsi="Arial" w:cs="Arial"/>
                      <w:sz w:val="14"/>
                      <w:szCs w:val="14"/>
                    </w:rPr>
                  </w:pPr>
                  <w:r w:rsidRPr="00580F1C">
                    <w:rPr>
                      <w:rFonts w:ascii="Arial" w:hAnsi="Arial" w:cs="Arial"/>
                      <w:sz w:val="14"/>
                      <w:szCs w:val="14"/>
                    </w:rPr>
                    <w:t>All required templates and workflows delivered.</w:t>
                  </w:r>
                </w:p>
                <w:p w14:paraId="49EB53C6" w14:textId="77777777" w:rsidR="00AA1731" w:rsidRPr="00580F1C" w:rsidRDefault="00AA1731" w:rsidP="00AA1731">
                  <w:pPr>
                    <w:numPr>
                      <w:ilvl w:val="0"/>
                      <w:numId w:val="1"/>
                    </w:numPr>
                    <w:spacing w:after="160" w:line="278" w:lineRule="auto"/>
                    <w:rPr>
                      <w:rFonts w:ascii="Arial" w:hAnsi="Arial" w:cs="Arial"/>
                      <w:sz w:val="14"/>
                      <w:szCs w:val="14"/>
                    </w:rPr>
                  </w:pPr>
                  <w:r w:rsidRPr="00580F1C">
                    <w:rPr>
                      <w:rFonts w:ascii="Arial" w:hAnsi="Arial" w:cs="Arial"/>
                      <w:b/>
                      <w:bCs/>
                      <w:sz w:val="14"/>
                      <w:szCs w:val="14"/>
                    </w:rPr>
                    <w:t>Train Staff on New Processes:</w:t>
                  </w:r>
                </w:p>
                <w:p w14:paraId="63F99F81" w14:textId="77777777" w:rsidR="00AA1731" w:rsidRPr="00580F1C" w:rsidRDefault="00AA1731" w:rsidP="00AA1731">
                  <w:pPr>
                    <w:numPr>
                      <w:ilvl w:val="1"/>
                      <w:numId w:val="1"/>
                    </w:numPr>
                    <w:spacing w:after="160" w:line="278" w:lineRule="auto"/>
                    <w:rPr>
                      <w:rFonts w:ascii="Arial" w:hAnsi="Arial" w:cs="Arial"/>
                      <w:sz w:val="14"/>
                      <w:szCs w:val="14"/>
                    </w:rPr>
                  </w:pPr>
                  <w:r w:rsidRPr="00580F1C">
                    <w:rPr>
                      <w:rFonts w:ascii="Arial" w:hAnsi="Arial" w:cs="Arial"/>
                      <w:sz w:val="14"/>
                      <w:szCs w:val="14"/>
                    </w:rPr>
                    <w:t>Staff training sessions completed with over 90% attendance and passing rate on post-training assessments.</w:t>
                  </w:r>
                </w:p>
                <w:p w14:paraId="7A690A20" w14:textId="77777777" w:rsidR="00AA1731" w:rsidRPr="00580F1C" w:rsidRDefault="00AA1731" w:rsidP="00AA1731">
                  <w:pPr>
                    <w:numPr>
                      <w:ilvl w:val="0"/>
                      <w:numId w:val="1"/>
                    </w:numPr>
                    <w:spacing w:after="160" w:line="278" w:lineRule="auto"/>
                    <w:rPr>
                      <w:rFonts w:ascii="Arial" w:hAnsi="Arial" w:cs="Arial"/>
                      <w:sz w:val="14"/>
                      <w:szCs w:val="14"/>
                    </w:rPr>
                  </w:pPr>
                  <w:r w:rsidRPr="00580F1C">
                    <w:rPr>
                      <w:rFonts w:ascii="Arial" w:hAnsi="Arial" w:cs="Arial"/>
                      <w:b/>
                      <w:bCs/>
                      <w:sz w:val="14"/>
                      <w:szCs w:val="14"/>
                    </w:rPr>
                    <w:t>Deploy Project Management Software:</w:t>
                  </w:r>
                </w:p>
                <w:p w14:paraId="2AB66DE7" w14:textId="77777777" w:rsidR="00AA1731" w:rsidRPr="00580F1C" w:rsidRDefault="00AA1731" w:rsidP="00AA1731">
                  <w:pPr>
                    <w:numPr>
                      <w:ilvl w:val="1"/>
                      <w:numId w:val="1"/>
                    </w:numPr>
                    <w:spacing w:after="160" w:line="278" w:lineRule="auto"/>
                    <w:rPr>
                      <w:rFonts w:ascii="Arial" w:hAnsi="Arial" w:cs="Arial"/>
                      <w:sz w:val="14"/>
                      <w:szCs w:val="14"/>
                    </w:rPr>
                  </w:pPr>
                  <w:r w:rsidRPr="00580F1C">
                    <w:rPr>
                      <w:rFonts w:ascii="Arial" w:hAnsi="Arial" w:cs="Arial"/>
                      <w:sz w:val="14"/>
                      <w:szCs w:val="14"/>
                    </w:rPr>
                    <w:t>Project management software installed, configured, and adopted by all relevant departments.</w:t>
                  </w:r>
                </w:p>
                <w:p w14:paraId="33A30F8F" w14:textId="77777777" w:rsidR="00AA1731" w:rsidRPr="00580F1C" w:rsidRDefault="00AA1731" w:rsidP="00AA1731">
                  <w:pPr>
                    <w:spacing w:after="160" w:line="278" w:lineRule="auto"/>
                    <w:rPr>
                      <w:rFonts w:ascii="Arial" w:hAnsi="Arial" w:cs="Arial"/>
                      <w:sz w:val="14"/>
                      <w:szCs w:val="14"/>
                    </w:rPr>
                  </w:pPr>
                  <w:r w:rsidRPr="00580F1C">
                    <w:rPr>
                      <w:rFonts w:ascii="Arial" w:hAnsi="Arial" w:cs="Arial"/>
                      <w:sz w:val="14"/>
                      <w:szCs w:val="14"/>
                    </w:rPr>
                    <w:t>These achievements align with the goals outlined in the project scope statement.</w:t>
                  </w:r>
                </w:p>
                <w:p w14:paraId="7D90C3BF" w14:textId="561EBA10" w:rsidR="00AA1731" w:rsidRPr="00320EA0" w:rsidRDefault="00AA1731" w:rsidP="00320EA0">
                  <w:pPr>
                    <w:ind w:right="255"/>
                    <w:rPr>
                      <w:rFonts w:ascii="Calibri" w:eastAsia="Calibri" w:hAnsi="Calibri" w:cs="Calibri"/>
                      <w:color w:val="000000"/>
                    </w:rPr>
                  </w:pPr>
                </w:p>
              </w:tc>
            </w:tr>
            <w:tr w:rsidR="00320EA0" w:rsidRPr="00320EA0" w14:paraId="604C18E2" w14:textId="77777777" w:rsidTr="00B62A9F">
              <w:trPr>
                <w:trHeight w:val="159"/>
              </w:trPr>
              <w:tc>
                <w:tcPr>
                  <w:tcW w:w="1534" w:type="dxa"/>
                  <w:tcBorders>
                    <w:top w:val="single" w:sz="11" w:space="0" w:color="000000"/>
                    <w:left w:val="nil"/>
                    <w:bottom w:val="single" w:sz="11" w:space="0" w:color="000000"/>
                    <w:right w:val="nil"/>
                  </w:tcBorders>
                </w:tcPr>
                <w:p w14:paraId="097EA864" w14:textId="77777777" w:rsidR="00320EA0" w:rsidRPr="00320EA0" w:rsidRDefault="00320EA0" w:rsidP="00320EA0">
                  <w:pPr>
                    <w:rPr>
                      <w:rFonts w:ascii="Calibri" w:eastAsia="Calibri" w:hAnsi="Calibri" w:cs="Calibri"/>
                      <w:color w:val="000000"/>
                    </w:rPr>
                  </w:pPr>
                </w:p>
              </w:tc>
              <w:tc>
                <w:tcPr>
                  <w:tcW w:w="5028" w:type="dxa"/>
                  <w:tcBorders>
                    <w:top w:val="single" w:sz="11" w:space="0" w:color="000000"/>
                    <w:left w:val="nil"/>
                    <w:bottom w:val="single" w:sz="11" w:space="0" w:color="000000"/>
                    <w:right w:val="nil"/>
                  </w:tcBorders>
                </w:tcPr>
                <w:p w14:paraId="5B0EC298" w14:textId="77777777" w:rsidR="00320EA0" w:rsidRPr="00320EA0" w:rsidRDefault="00320EA0" w:rsidP="00320EA0">
                  <w:pPr>
                    <w:rPr>
                      <w:rFonts w:ascii="Calibri" w:eastAsia="Calibri" w:hAnsi="Calibri" w:cs="Calibri"/>
                      <w:color w:val="000000"/>
                    </w:rPr>
                  </w:pPr>
                </w:p>
              </w:tc>
            </w:tr>
            <w:tr w:rsidR="00897605" w:rsidRPr="00320EA0" w14:paraId="4E856503" w14:textId="77777777" w:rsidTr="00A6456F">
              <w:trPr>
                <w:trHeight w:val="950"/>
              </w:trPr>
              <w:tc>
                <w:tcPr>
                  <w:tcW w:w="6562" w:type="dxa"/>
                  <w:gridSpan w:val="2"/>
                  <w:tcBorders>
                    <w:top w:val="single" w:sz="11" w:space="0" w:color="000000"/>
                    <w:left w:val="single" w:sz="11" w:space="0" w:color="000000"/>
                    <w:right w:val="single" w:sz="11" w:space="0" w:color="000000"/>
                  </w:tcBorders>
                  <w:shd w:val="clear" w:color="auto" w:fill="E5E5E5"/>
                </w:tcPr>
                <w:p w14:paraId="6FE21886" w14:textId="77777777" w:rsidR="00897605" w:rsidRPr="00FA72EB" w:rsidRDefault="00897605" w:rsidP="00320EA0">
                  <w:pPr>
                    <w:ind w:left="252"/>
                    <w:rPr>
                      <w:rFonts w:ascii="Arial" w:eastAsia="Arial" w:hAnsi="Arial" w:cs="Arial"/>
                      <w:color w:val="000000"/>
                      <w:sz w:val="14"/>
                      <w:szCs w:val="14"/>
                    </w:rPr>
                  </w:pPr>
                  <w:r w:rsidRPr="00FA72EB">
                    <w:rPr>
                      <w:rFonts w:ascii="Arial" w:eastAsia="Arial" w:hAnsi="Arial" w:cs="Arial"/>
                      <w:color w:val="000000"/>
                      <w:sz w:val="14"/>
                      <w:szCs w:val="14"/>
                    </w:rPr>
                    <w:t>IV.  Project Deliverables and Milestones</w:t>
                  </w:r>
                </w:p>
                <w:p w14:paraId="0B061040" w14:textId="77777777" w:rsidR="00897605" w:rsidRPr="00FA72EB" w:rsidRDefault="00897605" w:rsidP="00320EA0">
                  <w:pPr>
                    <w:ind w:left="252"/>
                    <w:rPr>
                      <w:rFonts w:ascii="Arial" w:eastAsia="Calibri" w:hAnsi="Arial" w:cs="Arial"/>
                      <w:color w:val="000000"/>
                      <w:sz w:val="14"/>
                      <w:szCs w:val="14"/>
                    </w:rPr>
                  </w:pPr>
                </w:p>
                <w:p w14:paraId="5A9BDA7B" w14:textId="77777777" w:rsidR="00FA72EB" w:rsidRPr="00580F1C" w:rsidRDefault="00FA72EB" w:rsidP="00FA72EB">
                  <w:pPr>
                    <w:spacing w:after="160" w:line="278" w:lineRule="auto"/>
                    <w:rPr>
                      <w:rFonts w:ascii="Arial" w:hAnsi="Arial" w:cs="Arial"/>
                      <w:sz w:val="14"/>
                      <w:szCs w:val="14"/>
                    </w:rPr>
                  </w:pPr>
                  <w:r w:rsidRPr="00580F1C">
                    <w:rPr>
                      <w:rFonts w:ascii="Arial" w:hAnsi="Arial" w:cs="Arial"/>
                      <w:sz w:val="14"/>
                      <w:szCs w:val="14"/>
                    </w:rPr>
                    <w:t>Key deliverables and milestones met during the project:</w:t>
                  </w:r>
                </w:p>
                <w:p w14:paraId="2819950D" w14:textId="77777777" w:rsidR="00FA72EB" w:rsidRPr="00580F1C" w:rsidRDefault="00FA72EB" w:rsidP="00FA72EB">
                  <w:pPr>
                    <w:numPr>
                      <w:ilvl w:val="0"/>
                      <w:numId w:val="2"/>
                    </w:numPr>
                    <w:spacing w:after="160" w:line="278" w:lineRule="auto"/>
                    <w:rPr>
                      <w:rFonts w:ascii="Arial" w:hAnsi="Arial" w:cs="Arial"/>
                      <w:sz w:val="14"/>
                      <w:szCs w:val="14"/>
                    </w:rPr>
                  </w:pPr>
                  <w:r w:rsidRPr="00580F1C">
                    <w:rPr>
                      <w:rFonts w:ascii="Arial" w:hAnsi="Arial" w:cs="Arial"/>
                      <w:b/>
                      <w:bCs/>
                      <w:sz w:val="14"/>
                      <w:szCs w:val="14"/>
                    </w:rPr>
                    <w:t>Define Project Scope:</w:t>
                  </w:r>
                  <w:r w:rsidRPr="00580F1C">
                    <w:rPr>
                      <w:rFonts w:ascii="Arial" w:hAnsi="Arial" w:cs="Arial"/>
                      <w:sz w:val="14"/>
                      <w:szCs w:val="14"/>
                    </w:rPr>
                    <w:t xml:space="preserve"> Completed on November 15, 2024.</w:t>
                  </w:r>
                </w:p>
                <w:p w14:paraId="7877CA91" w14:textId="77777777" w:rsidR="00FA72EB" w:rsidRPr="00580F1C" w:rsidRDefault="00FA72EB" w:rsidP="00FA72EB">
                  <w:pPr>
                    <w:numPr>
                      <w:ilvl w:val="0"/>
                      <w:numId w:val="2"/>
                    </w:numPr>
                    <w:spacing w:after="160" w:line="278" w:lineRule="auto"/>
                    <w:rPr>
                      <w:rFonts w:ascii="Arial" w:hAnsi="Arial" w:cs="Arial"/>
                      <w:sz w:val="14"/>
                      <w:szCs w:val="14"/>
                    </w:rPr>
                  </w:pPr>
                  <w:r w:rsidRPr="00580F1C">
                    <w:rPr>
                      <w:rFonts w:ascii="Arial" w:hAnsi="Arial" w:cs="Arial"/>
                      <w:b/>
                      <w:bCs/>
                      <w:sz w:val="14"/>
                      <w:szCs w:val="14"/>
                    </w:rPr>
                    <w:t>Customer Details Form and Order Inquiry Form:</w:t>
                  </w:r>
                  <w:r w:rsidRPr="00580F1C">
                    <w:rPr>
                      <w:rFonts w:ascii="Arial" w:hAnsi="Arial" w:cs="Arial"/>
                      <w:sz w:val="14"/>
                      <w:szCs w:val="14"/>
                    </w:rPr>
                    <w:t xml:space="preserve"> Finalized and accepted by stakeholders on December 5, 2024.</w:t>
                  </w:r>
                </w:p>
                <w:p w14:paraId="26A31B62" w14:textId="77777777" w:rsidR="00FA72EB" w:rsidRPr="00580F1C" w:rsidRDefault="00FA72EB" w:rsidP="00FA72EB">
                  <w:pPr>
                    <w:numPr>
                      <w:ilvl w:val="0"/>
                      <w:numId w:val="2"/>
                    </w:numPr>
                    <w:spacing w:after="160" w:line="278" w:lineRule="auto"/>
                    <w:rPr>
                      <w:rFonts w:ascii="Arial" w:hAnsi="Arial" w:cs="Arial"/>
                      <w:sz w:val="14"/>
                      <w:szCs w:val="14"/>
                    </w:rPr>
                  </w:pPr>
                  <w:r w:rsidRPr="00580F1C">
                    <w:rPr>
                      <w:rFonts w:ascii="Arial" w:hAnsi="Arial" w:cs="Arial"/>
                      <w:b/>
                      <w:bCs/>
                      <w:sz w:val="14"/>
                      <w:szCs w:val="14"/>
                    </w:rPr>
                    <w:t>Workflow Diagram:</w:t>
                  </w:r>
                  <w:r w:rsidRPr="00580F1C">
                    <w:rPr>
                      <w:rFonts w:ascii="Arial" w:hAnsi="Arial" w:cs="Arial"/>
                      <w:sz w:val="14"/>
                      <w:szCs w:val="14"/>
                    </w:rPr>
                    <w:t xml:space="preserve"> Approved on December 28, 2024.</w:t>
                  </w:r>
                </w:p>
                <w:p w14:paraId="5A5E3812" w14:textId="77777777" w:rsidR="00FA72EB" w:rsidRPr="00580F1C" w:rsidRDefault="00FA72EB" w:rsidP="00FA72EB">
                  <w:pPr>
                    <w:numPr>
                      <w:ilvl w:val="0"/>
                      <w:numId w:val="2"/>
                    </w:numPr>
                    <w:spacing w:after="160" w:line="278" w:lineRule="auto"/>
                    <w:rPr>
                      <w:rFonts w:ascii="Arial" w:hAnsi="Arial" w:cs="Arial"/>
                      <w:sz w:val="14"/>
                      <w:szCs w:val="14"/>
                    </w:rPr>
                  </w:pPr>
                  <w:r w:rsidRPr="00580F1C">
                    <w:rPr>
                      <w:rFonts w:ascii="Arial" w:hAnsi="Arial" w:cs="Arial"/>
                      <w:b/>
                      <w:bCs/>
                      <w:sz w:val="14"/>
                      <w:szCs w:val="14"/>
                    </w:rPr>
                    <w:t>Training Materials and Sessions:</w:t>
                  </w:r>
                  <w:r w:rsidRPr="00580F1C">
                    <w:rPr>
                      <w:rFonts w:ascii="Arial" w:hAnsi="Arial" w:cs="Arial"/>
                      <w:sz w:val="14"/>
                      <w:szCs w:val="14"/>
                    </w:rPr>
                    <w:t xml:space="preserve"> Finalized and delivered by January 6, 2025.</w:t>
                  </w:r>
                </w:p>
                <w:p w14:paraId="6B99F097" w14:textId="77777777" w:rsidR="00FA72EB" w:rsidRPr="00580F1C" w:rsidRDefault="00FA72EB" w:rsidP="00FA72EB">
                  <w:pPr>
                    <w:numPr>
                      <w:ilvl w:val="0"/>
                      <w:numId w:val="2"/>
                    </w:numPr>
                    <w:spacing w:after="160" w:line="278" w:lineRule="auto"/>
                    <w:rPr>
                      <w:rFonts w:ascii="Arial" w:hAnsi="Arial" w:cs="Arial"/>
                      <w:sz w:val="14"/>
                      <w:szCs w:val="14"/>
                    </w:rPr>
                  </w:pPr>
                  <w:r w:rsidRPr="00580F1C">
                    <w:rPr>
                      <w:rFonts w:ascii="Arial" w:hAnsi="Arial" w:cs="Arial"/>
                      <w:b/>
                      <w:bCs/>
                      <w:sz w:val="14"/>
                      <w:szCs w:val="14"/>
                    </w:rPr>
                    <w:t>Standard Operating Procedures (SOPs):</w:t>
                  </w:r>
                  <w:r w:rsidRPr="00580F1C">
                    <w:rPr>
                      <w:rFonts w:ascii="Arial" w:hAnsi="Arial" w:cs="Arial"/>
                      <w:sz w:val="14"/>
                      <w:szCs w:val="14"/>
                    </w:rPr>
                    <w:t xml:space="preserve"> Approved and implemented on January 7, 2025.</w:t>
                  </w:r>
                </w:p>
                <w:p w14:paraId="0BAFB9D5" w14:textId="77777777" w:rsidR="00FA72EB" w:rsidRPr="00580F1C" w:rsidRDefault="00FA72EB" w:rsidP="00FA72EB">
                  <w:pPr>
                    <w:numPr>
                      <w:ilvl w:val="0"/>
                      <w:numId w:val="2"/>
                    </w:numPr>
                    <w:spacing w:after="160" w:line="278" w:lineRule="auto"/>
                    <w:rPr>
                      <w:rFonts w:ascii="Arial" w:hAnsi="Arial" w:cs="Arial"/>
                      <w:sz w:val="14"/>
                      <w:szCs w:val="14"/>
                    </w:rPr>
                  </w:pPr>
                  <w:r w:rsidRPr="00580F1C">
                    <w:rPr>
                      <w:rFonts w:ascii="Arial" w:hAnsi="Arial" w:cs="Arial"/>
                      <w:b/>
                      <w:bCs/>
                      <w:sz w:val="14"/>
                      <w:szCs w:val="14"/>
                    </w:rPr>
                    <w:t>Project Management Software Deployment:</w:t>
                  </w:r>
                  <w:r w:rsidRPr="00580F1C">
                    <w:rPr>
                      <w:rFonts w:ascii="Arial" w:hAnsi="Arial" w:cs="Arial"/>
                      <w:sz w:val="14"/>
                      <w:szCs w:val="14"/>
                    </w:rPr>
                    <w:t xml:space="preserve"> Fully operational by January 10, 2025.</w:t>
                  </w:r>
                </w:p>
                <w:p w14:paraId="6F78E649" w14:textId="77777777" w:rsidR="00FA72EB" w:rsidRPr="00580F1C" w:rsidRDefault="00FA72EB" w:rsidP="00FA72EB">
                  <w:pPr>
                    <w:spacing w:after="160" w:line="278" w:lineRule="auto"/>
                    <w:rPr>
                      <w:rFonts w:ascii="Arial" w:hAnsi="Arial" w:cs="Arial"/>
                      <w:sz w:val="14"/>
                      <w:szCs w:val="14"/>
                    </w:rPr>
                  </w:pPr>
                  <w:r w:rsidRPr="00580F1C">
                    <w:rPr>
                      <w:rFonts w:ascii="Arial" w:hAnsi="Arial" w:cs="Arial"/>
                      <w:sz w:val="14"/>
                      <w:szCs w:val="14"/>
                    </w:rPr>
                    <w:lastRenderedPageBreak/>
                    <w:t>All deliverables were accepted by stakeholders.</w:t>
                  </w:r>
                </w:p>
                <w:p w14:paraId="1EC6DFD3" w14:textId="5428D2D1" w:rsidR="00897605" w:rsidRPr="00FA72EB" w:rsidRDefault="00897605" w:rsidP="00320EA0">
                  <w:pPr>
                    <w:ind w:left="252"/>
                    <w:rPr>
                      <w:rFonts w:ascii="Arial" w:eastAsia="Calibri" w:hAnsi="Arial" w:cs="Arial"/>
                      <w:color w:val="000000"/>
                      <w:sz w:val="14"/>
                      <w:szCs w:val="14"/>
                    </w:rPr>
                  </w:pPr>
                </w:p>
              </w:tc>
            </w:tr>
            <w:tr w:rsidR="00320EA0" w:rsidRPr="00320EA0" w14:paraId="22A3996B" w14:textId="77777777" w:rsidTr="00B62A9F">
              <w:trPr>
                <w:trHeight w:val="159"/>
              </w:trPr>
              <w:tc>
                <w:tcPr>
                  <w:tcW w:w="1534" w:type="dxa"/>
                  <w:tcBorders>
                    <w:top w:val="single" w:sz="11" w:space="0" w:color="000000"/>
                    <w:left w:val="nil"/>
                    <w:bottom w:val="single" w:sz="11" w:space="0" w:color="000000"/>
                    <w:right w:val="nil"/>
                  </w:tcBorders>
                </w:tcPr>
                <w:p w14:paraId="2A444FBD" w14:textId="77777777" w:rsidR="00320EA0" w:rsidRPr="00320EA0" w:rsidRDefault="00320EA0" w:rsidP="00320EA0">
                  <w:pPr>
                    <w:rPr>
                      <w:rFonts w:ascii="Calibri" w:eastAsia="Calibri" w:hAnsi="Calibri" w:cs="Calibri"/>
                      <w:color w:val="000000"/>
                    </w:rPr>
                  </w:pPr>
                </w:p>
              </w:tc>
              <w:tc>
                <w:tcPr>
                  <w:tcW w:w="5028" w:type="dxa"/>
                  <w:tcBorders>
                    <w:top w:val="single" w:sz="11" w:space="0" w:color="000000"/>
                    <w:left w:val="nil"/>
                    <w:bottom w:val="single" w:sz="11" w:space="0" w:color="000000"/>
                    <w:right w:val="nil"/>
                  </w:tcBorders>
                </w:tcPr>
                <w:p w14:paraId="19B3D29D" w14:textId="77777777" w:rsidR="00320EA0" w:rsidRPr="00320EA0" w:rsidRDefault="00320EA0" w:rsidP="00320EA0">
                  <w:pPr>
                    <w:rPr>
                      <w:rFonts w:ascii="Calibri" w:eastAsia="Calibri" w:hAnsi="Calibri" w:cs="Calibri"/>
                      <w:color w:val="000000"/>
                    </w:rPr>
                  </w:pPr>
                </w:p>
              </w:tc>
            </w:tr>
            <w:tr w:rsidR="00564255" w:rsidRPr="00320EA0" w14:paraId="370992BB" w14:textId="77777777" w:rsidTr="00F716EB">
              <w:trPr>
                <w:trHeight w:val="919"/>
              </w:trPr>
              <w:tc>
                <w:tcPr>
                  <w:tcW w:w="6562" w:type="dxa"/>
                  <w:gridSpan w:val="2"/>
                  <w:tcBorders>
                    <w:top w:val="single" w:sz="11" w:space="0" w:color="000000"/>
                    <w:left w:val="single" w:sz="11" w:space="0" w:color="000000"/>
                    <w:right w:val="single" w:sz="11" w:space="0" w:color="000000"/>
                  </w:tcBorders>
                  <w:shd w:val="clear" w:color="auto" w:fill="E5E5E5"/>
                </w:tcPr>
                <w:p w14:paraId="0FC7DDBD" w14:textId="77777777" w:rsidR="00564255" w:rsidRDefault="00564255" w:rsidP="00320EA0">
                  <w:pPr>
                    <w:rPr>
                      <w:rFonts w:ascii="Arial" w:eastAsia="Arial" w:hAnsi="Arial" w:cs="Arial"/>
                      <w:color w:val="000000"/>
                      <w:sz w:val="14"/>
                    </w:rPr>
                  </w:pPr>
                  <w:r w:rsidRPr="00320EA0">
                    <w:rPr>
                      <w:rFonts w:ascii="Arial" w:eastAsia="Arial" w:hAnsi="Arial" w:cs="Arial"/>
                      <w:color w:val="000000"/>
                      <w:sz w:val="14"/>
                    </w:rPr>
                    <w:t>V. Project Budget</w:t>
                  </w:r>
                </w:p>
                <w:p w14:paraId="66403462" w14:textId="77777777" w:rsidR="00564255" w:rsidRDefault="00564255" w:rsidP="00320EA0">
                  <w:pPr>
                    <w:rPr>
                      <w:rFonts w:ascii="Calibri" w:eastAsia="Calibri" w:hAnsi="Calibri" w:cs="Calibri"/>
                      <w:color w:val="000000"/>
                    </w:rPr>
                  </w:pPr>
                </w:p>
                <w:p w14:paraId="0085ACBC" w14:textId="77777777" w:rsidR="004E7274" w:rsidRPr="00580F1C" w:rsidRDefault="004E7274" w:rsidP="004E7274">
                  <w:pPr>
                    <w:spacing w:after="160" w:line="278" w:lineRule="auto"/>
                    <w:rPr>
                      <w:rFonts w:ascii="Arial" w:hAnsi="Arial" w:cs="Arial"/>
                      <w:sz w:val="14"/>
                      <w:szCs w:val="14"/>
                    </w:rPr>
                  </w:pPr>
                  <w:r w:rsidRPr="00580F1C">
                    <w:rPr>
                      <w:rFonts w:ascii="Arial" w:hAnsi="Arial" w:cs="Arial"/>
                      <w:sz w:val="14"/>
                      <w:szCs w:val="14"/>
                    </w:rPr>
                    <w:t>The final project budget was $10,500, as estimated:</w:t>
                  </w:r>
                </w:p>
                <w:p w14:paraId="23406584" w14:textId="77777777" w:rsidR="004E7274" w:rsidRPr="00580F1C" w:rsidRDefault="004E7274" w:rsidP="004E7274">
                  <w:pPr>
                    <w:numPr>
                      <w:ilvl w:val="0"/>
                      <w:numId w:val="3"/>
                    </w:numPr>
                    <w:spacing w:after="160" w:line="278" w:lineRule="auto"/>
                    <w:rPr>
                      <w:rFonts w:ascii="Arial" w:hAnsi="Arial" w:cs="Arial"/>
                      <w:sz w:val="14"/>
                      <w:szCs w:val="14"/>
                    </w:rPr>
                  </w:pPr>
                  <w:r w:rsidRPr="00580F1C">
                    <w:rPr>
                      <w:rFonts w:ascii="Arial" w:hAnsi="Arial" w:cs="Arial"/>
                      <w:sz w:val="14"/>
                      <w:szCs w:val="14"/>
                    </w:rPr>
                    <w:t>Training Resources: $5,000</w:t>
                  </w:r>
                </w:p>
                <w:p w14:paraId="78833BCA" w14:textId="77777777" w:rsidR="004E7274" w:rsidRPr="00580F1C" w:rsidRDefault="004E7274" w:rsidP="004E7274">
                  <w:pPr>
                    <w:numPr>
                      <w:ilvl w:val="0"/>
                      <w:numId w:val="3"/>
                    </w:numPr>
                    <w:spacing w:after="160" w:line="278" w:lineRule="auto"/>
                    <w:rPr>
                      <w:rFonts w:ascii="Arial" w:hAnsi="Arial" w:cs="Arial"/>
                      <w:sz w:val="14"/>
                      <w:szCs w:val="14"/>
                    </w:rPr>
                  </w:pPr>
                  <w:r w:rsidRPr="00580F1C">
                    <w:rPr>
                      <w:rFonts w:ascii="Arial" w:hAnsi="Arial" w:cs="Arial"/>
                      <w:sz w:val="14"/>
                      <w:szCs w:val="14"/>
                    </w:rPr>
                    <w:t>Templates and Workflow Development: $2,500</w:t>
                  </w:r>
                </w:p>
                <w:p w14:paraId="5D999A9F" w14:textId="77777777" w:rsidR="004E7274" w:rsidRPr="00580F1C" w:rsidRDefault="004E7274" w:rsidP="004E7274">
                  <w:pPr>
                    <w:numPr>
                      <w:ilvl w:val="0"/>
                      <w:numId w:val="3"/>
                    </w:numPr>
                    <w:spacing w:after="160" w:line="278" w:lineRule="auto"/>
                    <w:rPr>
                      <w:rFonts w:ascii="Arial" w:hAnsi="Arial" w:cs="Arial"/>
                      <w:sz w:val="14"/>
                      <w:szCs w:val="14"/>
                    </w:rPr>
                  </w:pPr>
                  <w:r w:rsidRPr="00580F1C">
                    <w:rPr>
                      <w:rFonts w:ascii="Arial" w:hAnsi="Arial" w:cs="Arial"/>
                      <w:sz w:val="14"/>
                      <w:szCs w:val="14"/>
                    </w:rPr>
                    <w:t>Project Management Software: $3,000</w:t>
                  </w:r>
                </w:p>
                <w:p w14:paraId="68CDAD16" w14:textId="77777777" w:rsidR="004E7274" w:rsidRPr="00580F1C" w:rsidRDefault="004E7274" w:rsidP="004E7274">
                  <w:pPr>
                    <w:spacing w:after="160" w:line="278" w:lineRule="auto"/>
                    <w:rPr>
                      <w:rFonts w:ascii="Arial" w:hAnsi="Arial" w:cs="Arial"/>
                      <w:sz w:val="14"/>
                      <w:szCs w:val="14"/>
                    </w:rPr>
                  </w:pPr>
                  <w:r w:rsidRPr="00580F1C">
                    <w:rPr>
                      <w:rFonts w:ascii="Arial" w:hAnsi="Arial" w:cs="Arial"/>
                      <w:sz w:val="14"/>
                      <w:szCs w:val="14"/>
                    </w:rPr>
                    <w:t>There were no significant variances from the initial budget.</w:t>
                  </w:r>
                </w:p>
                <w:p w14:paraId="5C86B639" w14:textId="2449B7D9" w:rsidR="00564255" w:rsidRPr="00320EA0" w:rsidRDefault="00564255" w:rsidP="00320EA0">
                  <w:pPr>
                    <w:rPr>
                      <w:rFonts w:ascii="Calibri" w:eastAsia="Calibri" w:hAnsi="Calibri" w:cs="Calibri"/>
                      <w:color w:val="000000"/>
                    </w:rPr>
                  </w:pPr>
                </w:p>
              </w:tc>
            </w:tr>
            <w:tr w:rsidR="00320EA0" w:rsidRPr="00320EA0" w14:paraId="0210A949" w14:textId="77777777" w:rsidTr="00B62A9F">
              <w:trPr>
                <w:trHeight w:val="159"/>
              </w:trPr>
              <w:tc>
                <w:tcPr>
                  <w:tcW w:w="1534" w:type="dxa"/>
                  <w:tcBorders>
                    <w:top w:val="single" w:sz="11" w:space="0" w:color="000000"/>
                    <w:left w:val="nil"/>
                    <w:bottom w:val="single" w:sz="11" w:space="0" w:color="000000"/>
                    <w:right w:val="nil"/>
                  </w:tcBorders>
                </w:tcPr>
                <w:p w14:paraId="31D3EEB3" w14:textId="77777777" w:rsidR="00320EA0" w:rsidRPr="00320EA0" w:rsidRDefault="00320EA0" w:rsidP="00320EA0">
                  <w:pPr>
                    <w:rPr>
                      <w:rFonts w:ascii="Calibri" w:eastAsia="Calibri" w:hAnsi="Calibri" w:cs="Calibri"/>
                      <w:color w:val="000000"/>
                    </w:rPr>
                  </w:pPr>
                </w:p>
              </w:tc>
              <w:tc>
                <w:tcPr>
                  <w:tcW w:w="5028" w:type="dxa"/>
                  <w:tcBorders>
                    <w:top w:val="single" w:sz="11" w:space="0" w:color="000000"/>
                    <w:left w:val="nil"/>
                    <w:bottom w:val="single" w:sz="11" w:space="0" w:color="000000"/>
                    <w:right w:val="nil"/>
                  </w:tcBorders>
                </w:tcPr>
                <w:p w14:paraId="2A791468" w14:textId="77777777" w:rsidR="00320EA0" w:rsidRPr="00320EA0" w:rsidRDefault="00320EA0" w:rsidP="00320EA0">
                  <w:pPr>
                    <w:rPr>
                      <w:rFonts w:ascii="Calibri" w:eastAsia="Calibri" w:hAnsi="Calibri" w:cs="Calibri"/>
                      <w:color w:val="000000"/>
                    </w:rPr>
                  </w:pPr>
                </w:p>
              </w:tc>
            </w:tr>
            <w:tr w:rsidR="00AE0BE2" w:rsidRPr="00320EA0" w14:paraId="25BED0BB" w14:textId="77777777" w:rsidTr="009252B4">
              <w:trPr>
                <w:trHeight w:val="919"/>
              </w:trPr>
              <w:tc>
                <w:tcPr>
                  <w:tcW w:w="6562" w:type="dxa"/>
                  <w:gridSpan w:val="2"/>
                  <w:tcBorders>
                    <w:top w:val="single" w:sz="11" w:space="0" w:color="000000"/>
                    <w:left w:val="single" w:sz="11" w:space="0" w:color="000000"/>
                    <w:right w:val="single" w:sz="11" w:space="0" w:color="000000"/>
                  </w:tcBorders>
                  <w:shd w:val="clear" w:color="auto" w:fill="E5E5E5"/>
                </w:tcPr>
                <w:p w14:paraId="10E17173" w14:textId="77777777" w:rsidR="00AE0BE2" w:rsidRDefault="00AE0BE2" w:rsidP="00320EA0">
                  <w:pPr>
                    <w:rPr>
                      <w:rFonts w:ascii="Arial" w:eastAsia="Arial" w:hAnsi="Arial" w:cs="Arial"/>
                      <w:color w:val="000000"/>
                      <w:sz w:val="14"/>
                    </w:rPr>
                  </w:pPr>
                  <w:r w:rsidRPr="00320EA0">
                    <w:rPr>
                      <w:rFonts w:ascii="Arial" w:eastAsia="Arial" w:hAnsi="Arial" w:cs="Arial"/>
                      <w:color w:val="000000"/>
                      <w:sz w:val="14"/>
                    </w:rPr>
                    <w:t>VI. Quality Assurance</w:t>
                  </w:r>
                </w:p>
                <w:p w14:paraId="68494AFD" w14:textId="77777777" w:rsidR="00AE0BE2" w:rsidRDefault="00AE0BE2" w:rsidP="00320EA0">
                  <w:pPr>
                    <w:rPr>
                      <w:rFonts w:ascii="Calibri" w:eastAsia="Calibri" w:hAnsi="Calibri" w:cs="Calibri"/>
                      <w:color w:val="000000"/>
                    </w:rPr>
                  </w:pPr>
                </w:p>
                <w:p w14:paraId="4A0C6388" w14:textId="77777777" w:rsidR="00DF1743" w:rsidRPr="00580F1C" w:rsidRDefault="00DF1743" w:rsidP="00DF1743">
                  <w:pPr>
                    <w:spacing w:after="160" w:line="278" w:lineRule="auto"/>
                    <w:rPr>
                      <w:rFonts w:ascii="Arial" w:hAnsi="Arial" w:cs="Arial"/>
                      <w:sz w:val="14"/>
                      <w:szCs w:val="14"/>
                    </w:rPr>
                  </w:pPr>
                  <w:r w:rsidRPr="00580F1C">
                    <w:rPr>
                      <w:rFonts w:ascii="Arial" w:hAnsi="Arial" w:cs="Arial"/>
                      <w:sz w:val="14"/>
                      <w:szCs w:val="14"/>
                    </w:rPr>
                    <w:t>The quality criteria for all project deliverables were met and inspected. Feedback from stakeholders confirmed satisfaction with the implemented processes and outcomes.</w:t>
                  </w:r>
                </w:p>
                <w:p w14:paraId="6C9FD071" w14:textId="77777777" w:rsidR="00DF1743" w:rsidRDefault="00DF1743" w:rsidP="00320EA0">
                  <w:pPr>
                    <w:rPr>
                      <w:rFonts w:ascii="Calibri" w:eastAsia="Calibri" w:hAnsi="Calibri" w:cs="Calibri"/>
                      <w:color w:val="000000"/>
                    </w:rPr>
                  </w:pPr>
                </w:p>
                <w:p w14:paraId="7639E2CD" w14:textId="2677730D" w:rsidR="00AE0BE2" w:rsidRPr="00320EA0" w:rsidRDefault="00AE0BE2" w:rsidP="00320EA0">
                  <w:pPr>
                    <w:rPr>
                      <w:rFonts w:ascii="Calibri" w:eastAsia="Calibri" w:hAnsi="Calibri" w:cs="Calibri"/>
                      <w:color w:val="000000"/>
                    </w:rPr>
                  </w:pPr>
                </w:p>
              </w:tc>
            </w:tr>
            <w:tr w:rsidR="00DF1743" w:rsidRPr="00320EA0" w14:paraId="3C9016F8" w14:textId="77777777" w:rsidTr="00CD3F32">
              <w:tblPrEx>
                <w:tblCellMar>
                  <w:top w:w="68" w:type="dxa"/>
                  <w:right w:w="103" w:type="dxa"/>
                </w:tblCellMar>
              </w:tblPrEx>
              <w:trPr>
                <w:trHeight w:val="1000"/>
              </w:trPr>
              <w:tc>
                <w:tcPr>
                  <w:tcW w:w="6562" w:type="dxa"/>
                  <w:gridSpan w:val="2"/>
                  <w:tcBorders>
                    <w:top w:val="single" w:sz="11" w:space="0" w:color="000000"/>
                    <w:left w:val="single" w:sz="11" w:space="0" w:color="000000"/>
                    <w:right w:val="single" w:sz="11" w:space="0" w:color="000000"/>
                  </w:tcBorders>
                  <w:shd w:val="clear" w:color="auto" w:fill="E5E5E5"/>
                </w:tcPr>
                <w:p w14:paraId="5210B604" w14:textId="77777777" w:rsidR="00DF1743" w:rsidRDefault="00DF1743" w:rsidP="00320EA0">
                  <w:pPr>
                    <w:rPr>
                      <w:rFonts w:ascii="Arial" w:eastAsia="Arial" w:hAnsi="Arial" w:cs="Arial"/>
                      <w:color w:val="000000"/>
                      <w:sz w:val="14"/>
                    </w:rPr>
                  </w:pPr>
                  <w:r w:rsidRPr="00320EA0">
                    <w:rPr>
                      <w:rFonts w:ascii="Arial" w:eastAsia="Arial" w:hAnsi="Arial" w:cs="Arial"/>
                      <w:color w:val="000000"/>
                      <w:sz w:val="14"/>
                    </w:rPr>
                    <w:t>VII. Comments</w:t>
                  </w:r>
                </w:p>
                <w:p w14:paraId="7FFF3F98" w14:textId="77777777" w:rsidR="00DF1743" w:rsidRDefault="00DF1743" w:rsidP="00320EA0">
                  <w:pPr>
                    <w:rPr>
                      <w:rFonts w:ascii="Calibri" w:eastAsia="Calibri" w:hAnsi="Calibri" w:cs="Calibri"/>
                      <w:color w:val="000000"/>
                    </w:rPr>
                  </w:pPr>
                </w:p>
                <w:p w14:paraId="52FAE209" w14:textId="77777777" w:rsidR="00135890" w:rsidRPr="00580F1C" w:rsidRDefault="00135890" w:rsidP="00135890">
                  <w:pPr>
                    <w:spacing w:after="160" w:line="278" w:lineRule="auto"/>
                    <w:rPr>
                      <w:rFonts w:ascii="Arial" w:hAnsi="Arial" w:cs="Arial"/>
                      <w:sz w:val="14"/>
                      <w:szCs w:val="14"/>
                    </w:rPr>
                  </w:pPr>
                  <w:r w:rsidRPr="00580F1C">
                    <w:rPr>
                      <w:rFonts w:ascii="Arial" w:hAnsi="Arial" w:cs="Arial"/>
                      <w:sz w:val="14"/>
                      <w:szCs w:val="14"/>
                    </w:rPr>
                    <w:t>The project faced some minor delays during the creation of the scheduling checklist due to its complexity. However, adjustments in task prioritization ensured the overall timeline remained unaffected. No major risks materialized, and the project’s success was supported by effective collaboration among team members.</w:t>
                  </w:r>
                </w:p>
                <w:p w14:paraId="72F8598B" w14:textId="03A6F077" w:rsidR="00DF1743" w:rsidRPr="00320EA0" w:rsidRDefault="00DF1743" w:rsidP="00320EA0">
                  <w:pPr>
                    <w:rPr>
                      <w:rFonts w:ascii="Calibri" w:eastAsia="Calibri" w:hAnsi="Calibri" w:cs="Calibri"/>
                      <w:color w:val="000000"/>
                    </w:rPr>
                  </w:pPr>
                </w:p>
              </w:tc>
            </w:tr>
            <w:tr w:rsidR="007B5318" w:rsidRPr="00320EA0" w14:paraId="300CC6D5" w14:textId="77777777" w:rsidTr="007B70F8">
              <w:tblPrEx>
                <w:tblCellMar>
                  <w:top w:w="68" w:type="dxa"/>
                  <w:right w:w="115" w:type="dxa"/>
                </w:tblCellMar>
              </w:tblPrEx>
              <w:trPr>
                <w:trHeight w:val="925"/>
              </w:trPr>
              <w:tc>
                <w:tcPr>
                  <w:tcW w:w="6562" w:type="dxa"/>
                  <w:gridSpan w:val="2"/>
                  <w:tcBorders>
                    <w:top w:val="single" w:sz="11" w:space="0" w:color="000000"/>
                    <w:left w:val="single" w:sz="11" w:space="0" w:color="000000"/>
                    <w:right w:val="single" w:sz="11" w:space="0" w:color="000000"/>
                  </w:tcBorders>
                  <w:shd w:val="clear" w:color="auto" w:fill="E5E5E5"/>
                </w:tcPr>
                <w:p w14:paraId="3DCC910F" w14:textId="6857EAC2" w:rsidR="007B5318" w:rsidRDefault="007B5318" w:rsidP="00442C4C">
                  <w:pPr>
                    <w:ind w:left="160"/>
                    <w:rPr>
                      <w:rFonts w:ascii="Arial" w:eastAsia="Arial" w:hAnsi="Arial" w:cs="Arial"/>
                      <w:color w:val="000000"/>
                      <w:sz w:val="14"/>
                    </w:rPr>
                  </w:pPr>
                  <w:r w:rsidRPr="00320EA0">
                    <w:rPr>
                      <w:rFonts w:ascii="Arial" w:eastAsia="Arial" w:hAnsi="Arial" w:cs="Arial"/>
                      <w:color w:val="000000"/>
                      <w:sz w:val="14"/>
                    </w:rPr>
                    <w:t>VIII. Final Acceptance</w:t>
                  </w:r>
                  <w:r w:rsidR="00442C4C">
                    <w:rPr>
                      <w:rFonts w:ascii="Arial" w:eastAsia="Arial" w:hAnsi="Arial" w:cs="Arial"/>
                      <w:color w:val="000000"/>
                      <w:sz w:val="14"/>
                    </w:rPr>
                    <w:t xml:space="preserve"> </w:t>
                  </w:r>
                  <w:r w:rsidRPr="00320EA0">
                    <w:rPr>
                      <w:rFonts w:ascii="Arial" w:eastAsia="Arial" w:hAnsi="Arial" w:cs="Arial"/>
                      <w:color w:val="000000"/>
                      <w:sz w:val="14"/>
                    </w:rPr>
                    <w:t>and Signatures</w:t>
                  </w:r>
                </w:p>
                <w:p w14:paraId="203527CB" w14:textId="77777777" w:rsidR="00442C4C" w:rsidRPr="00320EA0" w:rsidRDefault="00442C4C" w:rsidP="00442C4C">
                  <w:pPr>
                    <w:ind w:left="160"/>
                    <w:rPr>
                      <w:rFonts w:ascii="Calibri" w:eastAsia="Calibri" w:hAnsi="Calibri" w:cs="Calibri"/>
                      <w:color w:val="000000"/>
                    </w:rPr>
                  </w:pPr>
                </w:p>
                <w:p w14:paraId="442DE73C" w14:textId="739D3CF3" w:rsidR="007B5318" w:rsidRPr="00320EA0" w:rsidRDefault="007B5318" w:rsidP="00320EA0">
                  <w:pPr>
                    <w:ind w:left="2"/>
                    <w:rPr>
                      <w:rFonts w:ascii="Calibri" w:eastAsia="Calibri" w:hAnsi="Calibri" w:cs="Calibri"/>
                      <w:color w:val="000000"/>
                    </w:rPr>
                  </w:pPr>
                  <w:r w:rsidRPr="00320EA0">
                    <w:rPr>
                      <w:rFonts w:ascii="Arial" w:eastAsia="Arial" w:hAnsi="Arial" w:cs="Arial"/>
                      <w:color w:val="000000"/>
                      <w:sz w:val="14"/>
                    </w:rPr>
                    <w:t>Stakeholder name</w:t>
                  </w:r>
                  <w:r w:rsidR="00CA06F0">
                    <w:rPr>
                      <w:rFonts w:ascii="Arial" w:eastAsia="Arial" w:hAnsi="Arial" w:cs="Arial"/>
                      <w:color w:val="000000"/>
                      <w:sz w:val="14"/>
                    </w:rPr>
                    <w:t xml:space="preserve">:  </w:t>
                  </w:r>
                  <w:r w:rsidR="00442C4C">
                    <w:rPr>
                      <w:rFonts w:ascii="Arial" w:eastAsia="Arial" w:hAnsi="Arial" w:cs="Arial"/>
                      <w:color w:val="000000"/>
                      <w:sz w:val="14"/>
                    </w:rPr>
                    <w:t xml:space="preserve"> </w:t>
                  </w:r>
                  <w:r w:rsidR="00CA06F0" w:rsidRPr="00CA06F0">
                    <w:rPr>
                      <w:rFonts w:ascii="Kunstler Script" w:eastAsia="Arial" w:hAnsi="Kunstler Script" w:cs="Arial"/>
                      <w:color w:val="000000"/>
                      <w:sz w:val="14"/>
                    </w:rPr>
                    <w:t>Michael Sullivan</w:t>
                  </w:r>
                </w:p>
              </w:tc>
            </w:tr>
          </w:tbl>
          <w:p w14:paraId="5E20C74E" w14:textId="77777777" w:rsidR="00320EA0" w:rsidRPr="00320EA0" w:rsidRDefault="00320EA0" w:rsidP="00320EA0">
            <w:pPr>
              <w:rPr>
                <w:rFonts w:ascii="Calibri" w:eastAsia="Calibri" w:hAnsi="Calibri" w:cs="Calibri"/>
                <w:color w:val="000000"/>
              </w:rPr>
            </w:pPr>
          </w:p>
        </w:tc>
      </w:tr>
    </w:tbl>
    <w:p w14:paraId="2F750F34" w14:textId="77777777" w:rsidR="00320EA0" w:rsidRDefault="00320EA0"/>
    <w:sectPr w:rsidR="00320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B52"/>
    <w:multiLevelType w:val="multilevel"/>
    <w:tmpl w:val="BF2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B2F55"/>
    <w:multiLevelType w:val="multilevel"/>
    <w:tmpl w:val="BF26B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846B2"/>
    <w:multiLevelType w:val="multilevel"/>
    <w:tmpl w:val="BF2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471009">
    <w:abstractNumId w:val="1"/>
  </w:num>
  <w:num w:numId="2" w16cid:durableId="358167879">
    <w:abstractNumId w:val="0"/>
  </w:num>
  <w:num w:numId="3" w16cid:durableId="1722942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EA0"/>
    <w:rsid w:val="0001006A"/>
    <w:rsid w:val="00016204"/>
    <w:rsid w:val="00024F3F"/>
    <w:rsid w:val="00027351"/>
    <w:rsid w:val="00060245"/>
    <w:rsid w:val="00094D9C"/>
    <w:rsid w:val="00097C44"/>
    <w:rsid w:val="000C216C"/>
    <w:rsid w:val="000D271A"/>
    <w:rsid w:val="000D347E"/>
    <w:rsid w:val="00113166"/>
    <w:rsid w:val="001161A0"/>
    <w:rsid w:val="00117A8C"/>
    <w:rsid w:val="001357FD"/>
    <w:rsid w:val="00135890"/>
    <w:rsid w:val="001410D6"/>
    <w:rsid w:val="00170558"/>
    <w:rsid w:val="001A392E"/>
    <w:rsid w:val="001A3B1C"/>
    <w:rsid w:val="001D015A"/>
    <w:rsid w:val="001E56E4"/>
    <w:rsid w:val="00201623"/>
    <w:rsid w:val="00220BAB"/>
    <w:rsid w:val="0023327B"/>
    <w:rsid w:val="002442D9"/>
    <w:rsid w:val="00251920"/>
    <w:rsid w:val="00252963"/>
    <w:rsid w:val="00271C4E"/>
    <w:rsid w:val="00274FA7"/>
    <w:rsid w:val="002835E0"/>
    <w:rsid w:val="002C1F8E"/>
    <w:rsid w:val="002C4DDF"/>
    <w:rsid w:val="002D725D"/>
    <w:rsid w:val="002F339E"/>
    <w:rsid w:val="003021D1"/>
    <w:rsid w:val="00316349"/>
    <w:rsid w:val="00320EA0"/>
    <w:rsid w:val="003707B2"/>
    <w:rsid w:val="003A1A99"/>
    <w:rsid w:val="003D2CAA"/>
    <w:rsid w:val="003D3234"/>
    <w:rsid w:val="003D4FBD"/>
    <w:rsid w:val="003D7DEC"/>
    <w:rsid w:val="003F0935"/>
    <w:rsid w:val="0041027B"/>
    <w:rsid w:val="00412888"/>
    <w:rsid w:val="0042590B"/>
    <w:rsid w:val="00426952"/>
    <w:rsid w:val="00430662"/>
    <w:rsid w:val="00431C3D"/>
    <w:rsid w:val="00442C4C"/>
    <w:rsid w:val="004524B7"/>
    <w:rsid w:val="0045369B"/>
    <w:rsid w:val="00456CD4"/>
    <w:rsid w:val="0047184E"/>
    <w:rsid w:val="00476358"/>
    <w:rsid w:val="00484BDB"/>
    <w:rsid w:val="004A323F"/>
    <w:rsid w:val="004A39D6"/>
    <w:rsid w:val="004B2685"/>
    <w:rsid w:val="004B26DE"/>
    <w:rsid w:val="004C2D0C"/>
    <w:rsid w:val="004C6C29"/>
    <w:rsid w:val="004D5C85"/>
    <w:rsid w:val="004E4A80"/>
    <w:rsid w:val="004E7274"/>
    <w:rsid w:val="004F40DA"/>
    <w:rsid w:val="0050650C"/>
    <w:rsid w:val="00525457"/>
    <w:rsid w:val="00531A6B"/>
    <w:rsid w:val="005410A9"/>
    <w:rsid w:val="00552C92"/>
    <w:rsid w:val="00564255"/>
    <w:rsid w:val="005704EF"/>
    <w:rsid w:val="00577CF4"/>
    <w:rsid w:val="00584C7D"/>
    <w:rsid w:val="0059449A"/>
    <w:rsid w:val="00594EF1"/>
    <w:rsid w:val="0059789B"/>
    <w:rsid w:val="005A569E"/>
    <w:rsid w:val="005B2363"/>
    <w:rsid w:val="005B2CAA"/>
    <w:rsid w:val="005C7C25"/>
    <w:rsid w:val="005D724C"/>
    <w:rsid w:val="005E499A"/>
    <w:rsid w:val="005F11E6"/>
    <w:rsid w:val="005F5AB1"/>
    <w:rsid w:val="005F706C"/>
    <w:rsid w:val="00604563"/>
    <w:rsid w:val="00657CCB"/>
    <w:rsid w:val="006611F6"/>
    <w:rsid w:val="0066186B"/>
    <w:rsid w:val="00662166"/>
    <w:rsid w:val="006823EC"/>
    <w:rsid w:val="006830C3"/>
    <w:rsid w:val="006864AF"/>
    <w:rsid w:val="006919D4"/>
    <w:rsid w:val="00695018"/>
    <w:rsid w:val="006969BF"/>
    <w:rsid w:val="006B0EAD"/>
    <w:rsid w:val="006C0508"/>
    <w:rsid w:val="006C6D4D"/>
    <w:rsid w:val="0070005E"/>
    <w:rsid w:val="0070107D"/>
    <w:rsid w:val="00744D08"/>
    <w:rsid w:val="00755864"/>
    <w:rsid w:val="00767E8E"/>
    <w:rsid w:val="00793A3F"/>
    <w:rsid w:val="007957D3"/>
    <w:rsid w:val="007A675D"/>
    <w:rsid w:val="007B0B60"/>
    <w:rsid w:val="007B5318"/>
    <w:rsid w:val="007C2BA5"/>
    <w:rsid w:val="007C5DB5"/>
    <w:rsid w:val="007D6083"/>
    <w:rsid w:val="007E3DFE"/>
    <w:rsid w:val="007E5AD3"/>
    <w:rsid w:val="008114D7"/>
    <w:rsid w:val="00811A2C"/>
    <w:rsid w:val="00813F07"/>
    <w:rsid w:val="0081410D"/>
    <w:rsid w:val="00837182"/>
    <w:rsid w:val="008408B9"/>
    <w:rsid w:val="00852510"/>
    <w:rsid w:val="008657CC"/>
    <w:rsid w:val="0088194C"/>
    <w:rsid w:val="0089283C"/>
    <w:rsid w:val="00897605"/>
    <w:rsid w:val="008A2DDC"/>
    <w:rsid w:val="008C0A8F"/>
    <w:rsid w:val="008D272F"/>
    <w:rsid w:val="008E2DB9"/>
    <w:rsid w:val="008E6BC2"/>
    <w:rsid w:val="008F4EE5"/>
    <w:rsid w:val="009057F5"/>
    <w:rsid w:val="00906C71"/>
    <w:rsid w:val="009072B0"/>
    <w:rsid w:val="00916EEC"/>
    <w:rsid w:val="009263D3"/>
    <w:rsid w:val="00930D29"/>
    <w:rsid w:val="00933956"/>
    <w:rsid w:val="00950DA7"/>
    <w:rsid w:val="00963E0A"/>
    <w:rsid w:val="00972192"/>
    <w:rsid w:val="00974D3D"/>
    <w:rsid w:val="0098310C"/>
    <w:rsid w:val="009949AD"/>
    <w:rsid w:val="00994DD3"/>
    <w:rsid w:val="009B4108"/>
    <w:rsid w:val="009B7C1F"/>
    <w:rsid w:val="009E06CC"/>
    <w:rsid w:val="00A10F64"/>
    <w:rsid w:val="00A166B6"/>
    <w:rsid w:val="00A24AD1"/>
    <w:rsid w:val="00A32902"/>
    <w:rsid w:val="00A47760"/>
    <w:rsid w:val="00A52BAC"/>
    <w:rsid w:val="00A62757"/>
    <w:rsid w:val="00A748CE"/>
    <w:rsid w:val="00A84A09"/>
    <w:rsid w:val="00AA1731"/>
    <w:rsid w:val="00AD67FD"/>
    <w:rsid w:val="00AE0BE2"/>
    <w:rsid w:val="00B34296"/>
    <w:rsid w:val="00B36735"/>
    <w:rsid w:val="00B36B5F"/>
    <w:rsid w:val="00B52C65"/>
    <w:rsid w:val="00B607A5"/>
    <w:rsid w:val="00B63EE8"/>
    <w:rsid w:val="00B70E8C"/>
    <w:rsid w:val="00B95158"/>
    <w:rsid w:val="00BC1F1E"/>
    <w:rsid w:val="00BC74DB"/>
    <w:rsid w:val="00BD5007"/>
    <w:rsid w:val="00BE14D3"/>
    <w:rsid w:val="00BE1CBC"/>
    <w:rsid w:val="00BE4CAF"/>
    <w:rsid w:val="00C028EB"/>
    <w:rsid w:val="00C14FEB"/>
    <w:rsid w:val="00C2355B"/>
    <w:rsid w:val="00C32C0C"/>
    <w:rsid w:val="00C606F7"/>
    <w:rsid w:val="00C62A15"/>
    <w:rsid w:val="00C62F58"/>
    <w:rsid w:val="00C66B5A"/>
    <w:rsid w:val="00C67F09"/>
    <w:rsid w:val="00C75315"/>
    <w:rsid w:val="00C83D5F"/>
    <w:rsid w:val="00C8702C"/>
    <w:rsid w:val="00C90137"/>
    <w:rsid w:val="00C90B9B"/>
    <w:rsid w:val="00C95ADD"/>
    <w:rsid w:val="00CA06F0"/>
    <w:rsid w:val="00CB64AA"/>
    <w:rsid w:val="00CD4248"/>
    <w:rsid w:val="00CE5D73"/>
    <w:rsid w:val="00CF4795"/>
    <w:rsid w:val="00CF678E"/>
    <w:rsid w:val="00D02553"/>
    <w:rsid w:val="00D1547E"/>
    <w:rsid w:val="00D17DA4"/>
    <w:rsid w:val="00D37616"/>
    <w:rsid w:val="00D442D0"/>
    <w:rsid w:val="00D63D1C"/>
    <w:rsid w:val="00D72B66"/>
    <w:rsid w:val="00D766D2"/>
    <w:rsid w:val="00D905B6"/>
    <w:rsid w:val="00D91961"/>
    <w:rsid w:val="00DB06D6"/>
    <w:rsid w:val="00DB2F95"/>
    <w:rsid w:val="00DB683B"/>
    <w:rsid w:val="00DC6B9A"/>
    <w:rsid w:val="00DE243E"/>
    <w:rsid w:val="00DE3900"/>
    <w:rsid w:val="00DF1743"/>
    <w:rsid w:val="00DF6409"/>
    <w:rsid w:val="00E116B9"/>
    <w:rsid w:val="00E23A37"/>
    <w:rsid w:val="00E23F5A"/>
    <w:rsid w:val="00E376A7"/>
    <w:rsid w:val="00E670BF"/>
    <w:rsid w:val="00E6782A"/>
    <w:rsid w:val="00E800BC"/>
    <w:rsid w:val="00EA2A6A"/>
    <w:rsid w:val="00EC52E8"/>
    <w:rsid w:val="00EC5864"/>
    <w:rsid w:val="00EC7512"/>
    <w:rsid w:val="00EE364F"/>
    <w:rsid w:val="00F04D36"/>
    <w:rsid w:val="00F05818"/>
    <w:rsid w:val="00F1142E"/>
    <w:rsid w:val="00F17B10"/>
    <w:rsid w:val="00F216E2"/>
    <w:rsid w:val="00F27CF9"/>
    <w:rsid w:val="00F302D7"/>
    <w:rsid w:val="00F332E5"/>
    <w:rsid w:val="00F37CE7"/>
    <w:rsid w:val="00F4086E"/>
    <w:rsid w:val="00F76B39"/>
    <w:rsid w:val="00F84AFC"/>
    <w:rsid w:val="00F85FC8"/>
    <w:rsid w:val="00F918B2"/>
    <w:rsid w:val="00F9191B"/>
    <w:rsid w:val="00F9249A"/>
    <w:rsid w:val="00F94B9A"/>
    <w:rsid w:val="00FA0D33"/>
    <w:rsid w:val="00FA72EB"/>
    <w:rsid w:val="00FC3954"/>
    <w:rsid w:val="00FD61B0"/>
    <w:rsid w:val="00FF06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E6A3"/>
  <w15:chartTrackingRefBased/>
  <w15:docId w15:val="{92282C24-989E-43DE-85A9-43856DF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20EA0"/>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Savage</dc:creator>
  <cp:keywords/>
  <dc:description/>
  <cp:lastModifiedBy>michael sullivan</cp:lastModifiedBy>
  <cp:revision>19</cp:revision>
  <dcterms:created xsi:type="dcterms:W3CDTF">2020-04-15T20:39:00Z</dcterms:created>
  <dcterms:modified xsi:type="dcterms:W3CDTF">2025-01-11T01:40:00Z</dcterms:modified>
</cp:coreProperties>
</file>